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E3F6F">
        <w:rPr>
          <w:rFonts w:ascii="Verdana" w:hAnsi="Verdana" w:cs="Arial"/>
          <w:b/>
          <w:sz w:val="18"/>
          <w:szCs w:val="18"/>
        </w:rPr>
        <w:t>Praha Vršovice st. č. 6 – oprava</w:t>
      </w:r>
      <w:r w:rsidR="00AE3F6F">
        <w:rPr>
          <w:rFonts w:ascii="Verdana" w:hAnsi="Verdana"/>
          <w:b/>
          <w:sz w:val="18"/>
          <w:szCs w:val="18"/>
        </w:rPr>
        <w:t>“,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E3F6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E3F6F" w:rsidRPr="00AE3F6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3F6F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73D3828-EF4F-4424-AA24-84A6D4EA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23ED08-A2D4-44DA-96F6-A7CB537C8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2020-06-02T09:57:00Z</dcterms:created>
  <dcterms:modified xsi:type="dcterms:W3CDTF">2022-02-03T11:43:00Z</dcterms:modified>
</cp:coreProperties>
</file>